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2BE3" w14:textId="77697EB1" w:rsidR="0012783F" w:rsidRDefault="00D06214" w:rsidP="00D706FE">
      <w:pPr>
        <w:rPr>
          <w:b/>
          <w:sz w:val="28"/>
          <w:szCs w:val="28"/>
        </w:rPr>
      </w:pPr>
      <w:r>
        <w:rPr>
          <w:noProof/>
        </w:rPr>
        <w:drawing>
          <wp:inline distT="0" distB="0" distL="0" distR="0" wp14:anchorId="339CA923" wp14:editId="714B78E3">
            <wp:extent cx="2774315" cy="110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315" cy="1108075"/>
                    </a:xfrm>
                    <a:prstGeom prst="rect">
                      <a:avLst/>
                    </a:prstGeom>
                    <a:noFill/>
                    <a:ln>
                      <a:noFill/>
                    </a:ln>
                  </pic:spPr>
                </pic:pic>
              </a:graphicData>
            </a:graphic>
          </wp:inline>
        </w:drawing>
      </w:r>
    </w:p>
    <w:p w14:paraId="37A0D8ED" w14:textId="77777777" w:rsidR="00B25492" w:rsidRPr="000D0F15" w:rsidRDefault="0012783F" w:rsidP="00D706FE">
      <w:pPr>
        <w:jc w:val="center"/>
        <w:rPr>
          <w:b/>
          <w:sz w:val="28"/>
          <w:szCs w:val="28"/>
        </w:rPr>
      </w:pPr>
      <w:r>
        <w:rPr>
          <w:b/>
          <w:sz w:val="28"/>
          <w:szCs w:val="28"/>
        </w:rPr>
        <w:t xml:space="preserve">RECRUITMENT: </w:t>
      </w:r>
      <w:r w:rsidR="00E93830">
        <w:rPr>
          <w:b/>
          <w:sz w:val="28"/>
          <w:szCs w:val="28"/>
        </w:rPr>
        <w:t>ATTORNEY ADVISO</w:t>
      </w:r>
      <w:r w:rsidR="007613EC" w:rsidRPr="000D0F15">
        <w:rPr>
          <w:b/>
          <w:sz w:val="28"/>
          <w:szCs w:val="28"/>
        </w:rPr>
        <w:t>R (GENERAL)</w:t>
      </w:r>
    </w:p>
    <w:p w14:paraId="30AEC83A" w14:textId="77777777" w:rsidR="007613EC" w:rsidRDefault="007613EC" w:rsidP="00D706FE"/>
    <w:p w14:paraId="3C442187" w14:textId="695A99D6" w:rsidR="007613EC" w:rsidRDefault="007613EC" w:rsidP="00D706FE">
      <w:pPr>
        <w:tabs>
          <w:tab w:val="left" w:pos="4410"/>
        </w:tabs>
      </w:pPr>
      <w:r w:rsidRPr="007613EC">
        <w:rPr>
          <w:b/>
        </w:rPr>
        <w:t>Salary Range</w:t>
      </w:r>
      <w:r w:rsidRPr="007E409A">
        <w:t>:</w:t>
      </w:r>
      <w:r w:rsidR="00A441BE" w:rsidRPr="007E409A">
        <w:t xml:space="preserve"> </w:t>
      </w:r>
      <w:hyperlink r:id="rId9" w:history="1">
        <w:r w:rsidR="00456AB9">
          <w:rPr>
            <w:rStyle w:val="Hyperlink"/>
          </w:rPr>
          <w:t>General Schedule (opm.gov)</w:t>
        </w:r>
      </w:hyperlink>
      <w:r w:rsidR="00A441BE">
        <w:tab/>
      </w:r>
      <w:r w:rsidRPr="007613EC">
        <w:rPr>
          <w:b/>
        </w:rPr>
        <w:t>Open Period</w:t>
      </w:r>
      <w:r w:rsidR="0036627C">
        <w:t xml:space="preserve">: </w:t>
      </w:r>
      <w:r w:rsidR="004431E0" w:rsidRPr="004431E0">
        <w:t>March 08</w:t>
      </w:r>
      <w:r w:rsidR="00EE79DC" w:rsidRPr="004431E0">
        <w:t xml:space="preserve">, </w:t>
      </w:r>
      <w:r w:rsidR="004431E0" w:rsidRPr="004431E0">
        <w:t>2023</w:t>
      </w:r>
      <w:r w:rsidR="00344B13" w:rsidRPr="004431E0">
        <w:t>—</w:t>
      </w:r>
      <w:r w:rsidR="0036627C" w:rsidRPr="004431E0">
        <w:t xml:space="preserve">April </w:t>
      </w:r>
      <w:r w:rsidR="004431E0" w:rsidRPr="004431E0">
        <w:t>07</w:t>
      </w:r>
      <w:r w:rsidR="00344B13" w:rsidRPr="004431E0">
        <w:t>, 20</w:t>
      </w:r>
      <w:r w:rsidR="004431E0" w:rsidRPr="004431E0">
        <w:t>23</w:t>
      </w:r>
      <w:r>
        <w:t xml:space="preserve">  </w:t>
      </w:r>
      <w:r w:rsidR="000D0F15">
        <w:t xml:space="preserve"> </w:t>
      </w:r>
    </w:p>
    <w:p w14:paraId="1CC70453" w14:textId="77777777" w:rsidR="000D0F15" w:rsidRDefault="000D0F15" w:rsidP="00D706FE">
      <w:pPr>
        <w:tabs>
          <w:tab w:val="left" w:pos="4410"/>
        </w:tabs>
      </w:pPr>
    </w:p>
    <w:p w14:paraId="19FD942F" w14:textId="77777777" w:rsidR="007613EC" w:rsidRDefault="007613EC" w:rsidP="00D706FE">
      <w:pPr>
        <w:tabs>
          <w:tab w:val="left" w:pos="4410"/>
        </w:tabs>
        <w:ind w:left="4410" w:hanging="4410"/>
      </w:pPr>
      <w:r w:rsidRPr="007613EC">
        <w:rPr>
          <w:b/>
        </w:rPr>
        <w:t>Series &amp; Grade</w:t>
      </w:r>
      <w:r w:rsidR="00344B13">
        <w:t>:  GS-0905-11</w:t>
      </w:r>
      <w:r w:rsidR="004D7809">
        <w:t>/12</w:t>
      </w:r>
      <w:r w:rsidR="00344B13">
        <w:tab/>
      </w:r>
      <w:r w:rsidRPr="007613EC">
        <w:rPr>
          <w:b/>
        </w:rPr>
        <w:t>Position Information</w:t>
      </w:r>
      <w:r>
        <w:t xml:space="preserve">: </w:t>
      </w:r>
      <w:r w:rsidR="00344B13" w:rsidRPr="00A441BE">
        <w:t>Full-Time (</w:t>
      </w:r>
      <w:r w:rsidR="004D7809" w:rsidRPr="00A441BE">
        <w:t>Permanent</w:t>
      </w:r>
      <w:r w:rsidR="00344B13" w:rsidRPr="00A441BE">
        <w:t>)</w:t>
      </w:r>
    </w:p>
    <w:p w14:paraId="302A931C" w14:textId="77777777" w:rsidR="00043CFC" w:rsidRDefault="007613EC" w:rsidP="00D706FE">
      <w:pPr>
        <w:tabs>
          <w:tab w:val="left" w:pos="4410"/>
        </w:tabs>
      </w:pPr>
      <w:r>
        <w:t xml:space="preserve">                                                                                             </w:t>
      </w:r>
    </w:p>
    <w:p w14:paraId="7F676C0C" w14:textId="5F0CB982" w:rsidR="004431E0" w:rsidRDefault="007613EC" w:rsidP="00D706FE">
      <w:pPr>
        <w:tabs>
          <w:tab w:val="left" w:pos="4410"/>
        </w:tabs>
      </w:pPr>
      <w:r w:rsidRPr="007613EC">
        <w:rPr>
          <w:b/>
        </w:rPr>
        <w:t>Promotion Potential</w:t>
      </w:r>
      <w:r>
        <w:t xml:space="preserve">:  </w:t>
      </w:r>
      <w:r w:rsidR="00344B13">
        <w:t>GS-0905-12</w:t>
      </w:r>
      <w:r w:rsidR="00D706FE">
        <w:tab/>
      </w:r>
      <w:r w:rsidRPr="007613EC">
        <w:rPr>
          <w:b/>
        </w:rPr>
        <w:t>Duty Location</w:t>
      </w:r>
      <w:r w:rsidR="004431E0">
        <w:rPr>
          <w:b/>
        </w:rPr>
        <w:t>s</w:t>
      </w:r>
      <w:r w:rsidR="00344B13">
        <w:t xml:space="preserve">: </w:t>
      </w:r>
      <w:r w:rsidR="004431E0">
        <w:t>Hartford, CT</w:t>
      </w:r>
    </w:p>
    <w:p w14:paraId="5DB8575B" w14:textId="51F83D93" w:rsidR="004431E0" w:rsidRDefault="004431E0" w:rsidP="00D706FE">
      <w:pPr>
        <w:tabs>
          <w:tab w:val="left" w:pos="4410"/>
        </w:tabs>
      </w:pPr>
      <w:r>
        <w:tab/>
      </w:r>
      <w:r>
        <w:tab/>
      </w:r>
      <w:r>
        <w:tab/>
        <w:t xml:space="preserve">      New Haven, CT</w:t>
      </w:r>
    </w:p>
    <w:p w14:paraId="4CCE9DF5" w14:textId="77777777" w:rsidR="004431E0" w:rsidRDefault="004431E0" w:rsidP="00D706FE">
      <w:pPr>
        <w:tabs>
          <w:tab w:val="left" w:pos="4410"/>
        </w:tabs>
      </w:pPr>
      <w:r>
        <w:tab/>
      </w:r>
      <w:r>
        <w:tab/>
      </w:r>
      <w:r>
        <w:tab/>
        <w:t xml:space="preserve">      Manchester, NH</w:t>
      </w:r>
    </w:p>
    <w:p w14:paraId="4D58490E" w14:textId="760011F9" w:rsidR="004431E0" w:rsidRDefault="004431E0" w:rsidP="00D706FE">
      <w:pPr>
        <w:tabs>
          <w:tab w:val="left" w:pos="4410"/>
        </w:tabs>
      </w:pPr>
      <w:r>
        <w:tab/>
      </w:r>
      <w:r>
        <w:tab/>
      </w:r>
      <w:r>
        <w:tab/>
        <w:t xml:space="preserve">      Jersey City, NJ</w:t>
      </w:r>
    </w:p>
    <w:p w14:paraId="53582BA0" w14:textId="77777777" w:rsidR="004431E0" w:rsidRDefault="004431E0" w:rsidP="00D706FE">
      <w:pPr>
        <w:tabs>
          <w:tab w:val="left" w:pos="4410"/>
        </w:tabs>
      </w:pPr>
      <w:r>
        <w:tab/>
      </w:r>
      <w:r>
        <w:tab/>
      </w:r>
      <w:r>
        <w:tab/>
        <w:t xml:space="preserve">      Pennsauken, NJ</w:t>
      </w:r>
    </w:p>
    <w:p w14:paraId="6C5A7050" w14:textId="1A7A384A" w:rsidR="00EE79DC" w:rsidRDefault="004431E0" w:rsidP="00D706FE">
      <w:pPr>
        <w:tabs>
          <w:tab w:val="left" w:pos="4410"/>
        </w:tabs>
      </w:pPr>
      <w:r>
        <w:tab/>
      </w:r>
      <w:r>
        <w:tab/>
      </w:r>
      <w:r>
        <w:tab/>
        <w:t xml:space="preserve">      White Plains, NY</w:t>
      </w:r>
      <w:r>
        <w:tab/>
      </w:r>
      <w:r w:rsidR="004D7809">
        <w:t xml:space="preserve"> </w:t>
      </w:r>
    </w:p>
    <w:p w14:paraId="0E79E3E6" w14:textId="08BA84F4" w:rsidR="004431E0" w:rsidRDefault="004431E0" w:rsidP="00D706FE">
      <w:pPr>
        <w:tabs>
          <w:tab w:val="left" w:pos="4410"/>
        </w:tabs>
      </w:pPr>
      <w:r>
        <w:tab/>
      </w:r>
      <w:r>
        <w:tab/>
      </w:r>
      <w:r>
        <w:tab/>
        <w:t xml:space="preserve">      Portland, ME</w:t>
      </w:r>
    </w:p>
    <w:p w14:paraId="6493906A" w14:textId="6C50E18C" w:rsidR="00A31A52" w:rsidRDefault="004431E0" w:rsidP="004431E0">
      <w:pPr>
        <w:tabs>
          <w:tab w:val="left" w:pos="4410"/>
        </w:tabs>
      </w:pPr>
      <w:r>
        <w:tab/>
      </w:r>
      <w:r>
        <w:tab/>
      </w:r>
      <w:r>
        <w:tab/>
        <w:t xml:space="preserve">      Providence, RI    </w:t>
      </w:r>
      <w:r>
        <w:tab/>
      </w:r>
      <w:r>
        <w:tab/>
      </w:r>
      <w:r>
        <w:tab/>
      </w:r>
      <w:r>
        <w:tab/>
      </w:r>
      <w:r>
        <w:tab/>
      </w:r>
    </w:p>
    <w:p w14:paraId="0C182D52" w14:textId="37289912" w:rsidR="007613EC" w:rsidRDefault="007613EC" w:rsidP="00D706FE">
      <w:r w:rsidRPr="007613EC">
        <w:rPr>
          <w:b/>
        </w:rPr>
        <w:t>Who May Be Considered</w:t>
      </w:r>
      <w:r>
        <w:t>:</w:t>
      </w:r>
      <w:r w:rsidR="0012783F">
        <w:t xml:space="preserve">  </w:t>
      </w:r>
      <w:r>
        <w:t xml:space="preserve">U.S. </w:t>
      </w:r>
      <w:proofErr w:type="gramStart"/>
      <w:r w:rsidR="00AE5C88">
        <w:t>Citizens</w:t>
      </w:r>
      <w:proofErr w:type="gramEnd"/>
    </w:p>
    <w:p w14:paraId="168F4B1A" w14:textId="77777777" w:rsidR="00464F51" w:rsidRDefault="00464F51" w:rsidP="00D706FE"/>
    <w:p w14:paraId="1240F3A6" w14:textId="77777777" w:rsidR="00464F51" w:rsidRPr="00344B13" w:rsidRDefault="00464F51" w:rsidP="00D706FE">
      <w:pPr>
        <w:rPr>
          <w:b/>
        </w:rPr>
      </w:pPr>
      <w:r w:rsidRPr="00344B13">
        <w:rPr>
          <w:b/>
        </w:rPr>
        <w:t>Job Summary:</w:t>
      </w:r>
    </w:p>
    <w:p w14:paraId="60CFDA8E" w14:textId="2E64AE8E" w:rsidR="00344B13" w:rsidRDefault="006631FF" w:rsidP="00D706FE">
      <w:r>
        <w:t xml:space="preserve">The Attorney </w:t>
      </w:r>
      <w:r w:rsidR="00940671">
        <w:t xml:space="preserve">Advisor </w:t>
      </w:r>
      <w:r>
        <w:t>advises and assists Administrative Law Judges (ALJ) on complex legal issues and drafts legally sufficient ALJ decisions.  Incumbent develops and implements legal strategies and reviews, analyzes, and develops cases.  Incumbent also reviews Appeals Council remands and court orders to ensure adherence to policy and recommend appropriate action</w:t>
      </w:r>
      <w:r w:rsidR="00456AB9">
        <w:t>.</w:t>
      </w:r>
    </w:p>
    <w:p w14:paraId="25F1BE3C" w14:textId="77777777" w:rsidR="000873C4" w:rsidRDefault="000873C4" w:rsidP="00D706FE"/>
    <w:p w14:paraId="461BD0E6" w14:textId="77777777" w:rsidR="00C931D9" w:rsidRDefault="00C931D9" w:rsidP="00D706FE">
      <w:r w:rsidRPr="00C931D9">
        <w:rPr>
          <w:b/>
        </w:rPr>
        <w:t>Key Requirements</w:t>
      </w:r>
      <w:r>
        <w:t>:</w:t>
      </w:r>
    </w:p>
    <w:p w14:paraId="3429DDE0" w14:textId="4E2AA55F" w:rsidR="00C931D9" w:rsidRDefault="00C931D9" w:rsidP="00D706FE">
      <w:pPr>
        <w:numPr>
          <w:ilvl w:val="0"/>
          <w:numId w:val="2"/>
        </w:numPr>
      </w:pPr>
      <w:r>
        <w:t>US Citizenship is required</w:t>
      </w:r>
    </w:p>
    <w:p w14:paraId="6ECFA162" w14:textId="374D1B38" w:rsidR="00456AB9" w:rsidRDefault="00456AB9" w:rsidP="00456AB9">
      <w:pPr>
        <w:numPr>
          <w:ilvl w:val="0"/>
          <w:numId w:val="2"/>
        </w:numPr>
      </w:pPr>
      <w:r>
        <w:t xml:space="preserve">Excellent research and writing skills  </w:t>
      </w:r>
    </w:p>
    <w:p w14:paraId="2419F702" w14:textId="296233AD" w:rsidR="00456AB9" w:rsidRDefault="00456AB9" w:rsidP="00456AB9">
      <w:pPr>
        <w:numPr>
          <w:ilvl w:val="0"/>
          <w:numId w:val="2"/>
        </w:numPr>
      </w:pPr>
      <w:r>
        <w:t>Minimum one year of relevant legal experience</w:t>
      </w:r>
    </w:p>
    <w:p w14:paraId="551702B4" w14:textId="0296965C" w:rsidR="00456AB9" w:rsidRDefault="00456AB9" w:rsidP="00D706FE">
      <w:pPr>
        <w:numPr>
          <w:ilvl w:val="0"/>
          <w:numId w:val="2"/>
        </w:numPr>
      </w:pPr>
      <w:r>
        <w:t>A law degree from an accredited institution</w:t>
      </w:r>
    </w:p>
    <w:p w14:paraId="669D8A14" w14:textId="3B8D5044" w:rsidR="00013C65" w:rsidRDefault="00456AB9" w:rsidP="0048260B">
      <w:pPr>
        <w:numPr>
          <w:ilvl w:val="0"/>
          <w:numId w:val="2"/>
        </w:numPr>
      </w:pPr>
      <w:r>
        <w:t xml:space="preserve">Proof of </w:t>
      </w:r>
      <w:r w:rsidR="00CB1036">
        <w:t>Bar membership</w:t>
      </w:r>
    </w:p>
    <w:p w14:paraId="102D7DD1" w14:textId="77777777" w:rsidR="00456AB9" w:rsidRDefault="00456AB9" w:rsidP="00456AB9">
      <w:pPr>
        <w:ind w:left="720"/>
      </w:pPr>
    </w:p>
    <w:p w14:paraId="48D93FEA" w14:textId="77777777" w:rsidR="00243D88" w:rsidRDefault="000873C4" w:rsidP="00243D88">
      <w:pPr>
        <w:rPr>
          <w:b/>
        </w:rPr>
      </w:pPr>
      <w:r>
        <w:rPr>
          <w:b/>
        </w:rPr>
        <w:t>HOW TO APPLY:</w:t>
      </w:r>
    </w:p>
    <w:p w14:paraId="7BCFE655" w14:textId="60917F9B" w:rsidR="00CB1036" w:rsidRPr="00CB1036" w:rsidRDefault="00B21933" w:rsidP="00243D88">
      <w:r>
        <w:rPr>
          <w:rStyle w:val="Strong"/>
        </w:rPr>
        <w:t>Interested applicants must submit</w:t>
      </w:r>
      <w:r>
        <w:t>:</w:t>
      </w:r>
    </w:p>
    <w:p w14:paraId="735ABF59" w14:textId="77777777" w:rsidR="00456AB9" w:rsidRDefault="007E299C" w:rsidP="00456AB9">
      <w:pPr>
        <w:pStyle w:val="NormalWeb"/>
        <w:numPr>
          <w:ilvl w:val="0"/>
          <w:numId w:val="17"/>
        </w:numPr>
        <w:contextualSpacing/>
        <w:rPr>
          <w:b/>
        </w:rPr>
      </w:pPr>
      <w:r w:rsidRPr="00257E02">
        <w:rPr>
          <w:b/>
        </w:rPr>
        <w:t>R</w:t>
      </w:r>
      <w:r w:rsidR="000873C4" w:rsidRPr="00257E02">
        <w:rPr>
          <w:b/>
        </w:rPr>
        <w:t>esum</w:t>
      </w:r>
      <w:r w:rsidR="00456AB9">
        <w:rPr>
          <w:b/>
        </w:rPr>
        <w:t>e</w:t>
      </w:r>
      <w:r w:rsidR="00696601" w:rsidRPr="00456AB9">
        <w:rPr>
          <w:b/>
        </w:rPr>
        <w:t xml:space="preserve">  </w:t>
      </w:r>
      <w:r w:rsidR="00B21933" w:rsidRPr="00456AB9">
        <w:rPr>
          <w:b/>
        </w:rPr>
        <w:t xml:space="preserve"> </w:t>
      </w:r>
    </w:p>
    <w:p w14:paraId="72663E48" w14:textId="24B560B9" w:rsidR="00456AB9" w:rsidRPr="00456AB9" w:rsidRDefault="00696601" w:rsidP="00456AB9">
      <w:pPr>
        <w:pStyle w:val="NormalWeb"/>
        <w:numPr>
          <w:ilvl w:val="0"/>
          <w:numId w:val="17"/>
        </w:numPr>
        <w:contextualSpacing/>
        <w:rPr>
          <w:b/>
        </w:rPr>
      </w:pPr>
      <w:r w:rsidRPr="00456AB9">
        <w:rPr>
          <w:rStyle w:val="Strong"/>
          <w:bCs w:val="0"/>
        </w:rPr>
        <w:t>Proof of Bar Membership</w:t>
      </w:r>
      <w:r w:rsidR="00456AB9" w:rsidRPr="00456AB9">
        <w:rPr>
          <w:rStyle w:val="Strong"/>
          <w:bCs w:val="0"/>
        </w:rPr>
        <w:t xml:space="preserve"> - </w:t>
      </w:r>
      <w:r w:rsidR="00456AB9">
        <w:t xml:space="preserve">Proof of membership in the bar must indicate a </w:t>
      </w:r>
      <w:r w:rsidR="00456AB9" w:rsidRPr="00456AB9">
        <w:rPr>
          <w:b/>
          <w:bCs/>
          <w:u w:val="single"/>
        </w:rPr>
        <w:t>current (within 1 year) active</w:t>
      </w:r>
      <w:r w:rsidR="00456AB9">
        <w:t xml:space="preserve"> membership. </w:t>
      </w:r>
    </w:p>
    <w:p w14:paraId="61D6C5CC" w14:textId="148283AD" w:rsidR="00456AB9" w:rsidRPr="00456AB9" w:rsidRDefault="00696601" w:rsidP="00456AB9">
      <w:pPr>
        <w:pStyle w:val="NormalWeb"/>
        <w:numPr>
          <w:ilvl w:val="0"/>
          <w:numId w:val="17"/>
        </w:numPr>
        <w:contextualSpacing/>
        <w:rPr>
          <w:b/>
        </w:rPr>
      </w:pPr>
      <w:r w:rsidRPr="00456AB9">
        <w:rPr>
          <w:b/>
        </w:rPr>
        <w:t>Proof of Education</w:t>
      </w:r>
      <w:r w:rsidR="00456AB9">
        <w:t xml:space="preserve"> - You must submit proof of your law degree from an accredited college or university recognized by the U.S. Department of Education.  If you do not have qualifying legal experience, your transcripts will verify your class standing in determining qualifications based upon education alone.</w:t>
      </w:r>
    </w:p>
    <w:p w14:paraId="358D7F87" w14:textId="076F0BA3" w:rsidR="00257E02" w:rsidRPr="006631FF" w:rsidRDefault="00257E02" w:rsidP="00456AB9">
      <w:pPr>
        <w:pStyle w:val="NormalWeb"/>
        <w:spacing w:after="240" w:afterAutospacing="0"/>
        <w:ind w:left="360"/>
        <w:rPr>
          <w:b/>
        </w:rPr>
      </w:pPr>
    </w:p>
    <w:p w14:paraId="754E794A" w14:textId="56723D0B" w:rsidR="00345F83" w:rsidRDefault="00345F83" w:rsidP="00345F83">
      <w:pPr>
        <w:autoSpaceDE w:val="0"/>
        <w:autoSpaceDN w:val="0"/>
        <w:rPr>
          <w:rFonts w:ascii="Segoe UI" w:hAnsi="Segoe UI" w:cs="Segoe UI"/>
          <w:sz w:val="20"/>
          <w:szCs w:val="20"/>
        </w:rPr>
      </w:pPr>
      <w:bookmarkStart w:id="0" w:name="_Hlk129161127"/>
      <w:r>
        <w:rPr>
          <w:b/>
        </w:rPr>
        <w:lastRenderedPageBreak/>
        <w:t xml:space="preserve">To apply for the Connecticut, Maine, </w:t>
      </w:r>
      <w:proofErr w:type="gramStart"/>
      <w:r>
        <w:rPr>
          <w:b/>
        </w:rPr>
        <w:t>New Hampshire</w:t>
      </w:r>
      <w:proofErr w:type="gramEnd"/>
      <w:r>
        <w:rPr>
          <w:b/>
        </w:rPr>
        <w:t xml:space="preserve"> and Rhode Island locations, s</w:t>
      </w:r>
      <w:r w:rsidR="000873C4" w:rsidRPr="00CB1036">
        <w:rPr>
          <w:b/>
        </w:rPr>
        <w:t xml:space="preserve">ubmit your resume and </w:t>
      </w:r>
      <w:r w:rsidR="00B21933" w:rsidRPr="00CB1036">
        <w:rPr>
          <w:b/>
        </w:rPr>
        <w:t>application materials</w:t>
      </w:r>
      <w:r w:rsidR="004D7809">
        <w:rPr>
          <w:b/>
        </w:rPr>
        <w:t xml:space="preserve"> electronically to </w:t>
      </w:r>
      <w:hyperlink r:id="rId10" w:history="1">
        <w:r w:rsidRPr="00D82683">
          <w:rPr>
            <w:rStyle w:val="Hyperlink"/>
            <w:rFonts w:ascii="Segoe UI" w:hAnsi="Segoe UI" w:cs="Segoe UI"/>
            <w:sz w:val="20"/>
            <w:szCs w:val="20"/>
          </w:rPr>
          <w:t>OHO.Region.1.Recruitment@ssa.gov</w:t>
        </w:r>
      </w:hyperlink>
    </w:p>
    <w:bookmarkEnd w:id="0"/>
    <w:p w14:paraId="6464ECAD" w14:textId="77777777" w:rsidR="00345F83" w:rsidRPr="00345F83" w:rsidRDefault="00345F83" w:rsidP="00345F83">
      <w:pPr>
        <w:autoSpaceDE w:val="0"/>
        <w:autoSpaceDN w:val="0"/>
        <w:rPr>
          <w:rFonts w:ascii="Calibri" w:hAnsi="Calibri" w:cs="Calibri"/>
          <w:sz w:val="22"/>
          <w:szCs w:val="22"/>
        </w:rPr>
      </w:pPr>
    </w:p>
    <w:p w14:paraId="59F47009" w14:textId="3AEDA48E" w:rsidR="00345F83" w:rsidRDefault="00345F83" w:rsidP="00345F83">
      <w:pPr>
        <w:autoSpaceDE w:val="0"/>
        <w:autoSpaceDN w:val="0"/>
        <w:rPr>
          <w:rFonts w:ascii="Segoe UI" w:hAnsi="Segoe UI" w:cs="Segoe UI"/>
          <w:sz w:val="20"/>
          <w:szCs w:val="20"/>
        </w:rPr>
      </w:pPr>
      <w:r>
        <w:rPr>
          <w:b/>
        </w:rPr>
        <w:t>To apply for the New York and New Jersey locations, s</w:t>
      </w:r>
      <w:r w:rsidRPr="00CB1036">
        <w:rPr>
          <w:b/>
        </w:rPr>
        <w:t>ubmit your resume and application materials</w:t>
      </w:r>
      <w:r>
        <w:rPr>
          <w:b/>
        </w:rPr>
        <w:t xml:space="preserve"> electronically to </w:t>
      </w:r>
      <w:hyperlink r:id="rId11" w:history="1">
        <w:r w:rsidRPr="00D82683">
          <w:rPr>
            <w:rStyle w:val="Hyperlink"/>
            <w:rFonts w:ascii="Segoe UI" w:hAnsi="Segoe UI" w:cs="Segoe UI"/>
            <w:sz w:val="20"/>
            <w:szCs w:val="20"/>
          </w:rPr>
          <w:t>OHO.Region.2.Recruitment@ssa.gov</w:t>
        </w:r>
      </w:hyperlink>
    </w:p>
    <w:p w14:paraId="2EFAACA3" w14:textId="5E9001E5" w:rsidR="000873C4" w:rsidRDefault="000873C4" w:rsidP="00D706FE"/>
    <w:p w14:paraId="6F7652C8" w14:textId="4BFDEBC1" w:rsidR="00344B13" w:rsidRPr="007E299C" w:rsidRDefault="00EB6AB2" w:rsidP="00D706FE">
      <w:r>
        <w:tab/>
      </w:r>
      <w:r w:rsidRPr="007E299C">
        <w:tab/>
      </w:r>
    </w:p>
    <w:p w14:paraId="2952A8DC" w14:textId="053666AB" w:rsidR="00344B13" w:rsidRPr="007E299C" w:rsidRDefault="00456AB9" w:rsidP="00D706FE">
      <w:pPr>
        <w:rPr>
          <w:b/>
        </w:rPr>
      </w:pPr>
      <w:r>
        <w:rPr>
          <w:b/>
        </w:rPr>
        <w:t xml:space="preserve">Please indicate in your response the locations in which you are interested.  </w:t>
      </w:r>
      <w:r w:rsidR="00345F83">
        <w:rPr>
          <w:b/>
        </w:rPr>
        <w:t>A</w:t>
      </w:r>
      <w:r w:rsidR="00344B13" w:rsidRPr="007E299C">
        <w:rPr>
          <w:b/>
        </w:rPr>
        <w:t xml:space="preserve">pplication materials must be </w:t>
      </w:r>
      <w:r w:rsidR="00013C65">
        <w:rPr>
          <w:b/>
        </w:rPr>
        <w:t>received</w:t>
      </w:r>
      <w:r w:rsidR="00344B13" w:rsidRPr="007E299C">
        <w:rPr>
          <w:b/>
        </w:rPr>
        <w:t xml:space="preserve"> </w:t>
      </w:r>
      <w:r w:rsidR="00344B13" w:rsidRPr="00753FC8">
        <w:rPr>
          <w:b/>
          <w:highlight w:val="yellow"/>
          <w:u w:val="single"/>
        </w:rPr>
        <w:t xml:space="preserve">no later than </w:t>
      </w:r>
      <w:r w:rsidR="0036627C" w:rsidRPr="00753FC8">
        <w:rPr>
          <w:b/>
          <w:highlight w:val="yellow"/>
          <w:u w:val="single"/>
        </w:rPr>
        <w:t xml:space="preserve">April </w:t>
      </w:r>
      <w:r w:rsidR="00013C65" w:rsidRPr="00476321">
        <w:rPr>
          <w:b/>
          <w:highlight w:val="yellow"/>
          <w:u w:val="single"/>
        </w:rPr>
        <w:t>07</w:t>
      </w:r>
      <w:r w:rsidR="0036627C" w:rsidRPr="00476321">
        <w:rPr>
          <w:b/>
          <w:highlight w:val="yellow"/>
          <w:u w:val="single"/>
        </w:rPr>
        <w:t xml:space="preserve">, </w:t>
      </w:r>
      <w:proofErr w:type="gramStart"/>
      <w:r w:rsidR="00013C65" w:rsidRPr="00476321">
        <w:rPr>
          <w:b/>
          <w:highlight w:val="yellow"/>
          <w:u w:val="single"/>
        </w:rPr>
        <w:t>2023</w:t>
      </w:r>
      <w:proofErr w:type="gramEnd"/>
      <w:r w:rsidR="00845CFA">
        <w:rPr>
          <w:b/>
          <w:u w:val="single"/>
        </w:rPr>
        <w:t xml:space="preserve"> </w:t>
      </w:r>
      <w:r w:rsidR="00344B13" w:rsidRPr="007E299C">
        <w:rPr>
          <w:b/>
        </w:rPr>
        <w:t xml:space="preserve">to receive </w:t>
      </w:r>
      <w:r w:rsidR="00845CFA">
        <w:rPr>
          <w:b/>
        </w:rPr>
        <w:t>c</w:t>
      </w:r>
      <w:r w:rsidR="00344B13" w:rsidRPr="007E299C">
        <w:rPr>
          <w:b/>
        </w:rPr>
        <w:t xml:space="preserve">onsideration for this job posting. </w:t>
      </w:r>
    </w:p>
    <w:p w14:paraId="6324D078" w14:textId="77777777" w:rsidR="000C12A9" w:rsidRPr="007E299C" w:rsidRDefault="000C12A9" w:rsidP="00D706FE">
      <w:pPr>
        <w:rPr>
          <w:b/>
        </w:rPr>
      </w:pPr>
    </w:p>
    <w:p w14:paraId="7CEF3BC1" w14:textId="399027F7" w:rsidR="00476321" w:rsidRDefault="000C12A9" w:rsidP="00476321">
      <w:pPr>
        <w:autoSpaceDE w:val="0"/>
        <w:autoSpaceDN w:val="0"/>
        <w:rPr>
          <w:rFonts w:ascii="Segoe UI" w:hAnsi="Segoe UI" w:cs="Segoe UI"/>
          <w:sz w:val="20"/>
          <w:szCs w:val="20"/>
        </w:rPr>
      </w:pPr>
      <w:r w:rsidRPr="007E299C">
        <w:rPr>
          <w:b/>
        </w:rPr>
        <w:t xml:space="preserve">Candidates with questions may contact the office at: </w:t>
      </w:r>
      <w:r w:rsidR="00476321">
        <w:rPr>
          <w:b/>
        </w:rPr>
        <w:t xml:space="preserve"> </w:t>
      </w:r>
      <w:hyperlink r:id="rId12" w:history="1">
        <w:r w:rsidR="00476321" w:rsidRPr="00D82683">
          <w:rPr>
            <w:rStyle w:val="Hyperlink"/>
            <w:rFonts w:ascii="Segoe UI" w:hAnsi="Segoe UI" w:cs="Segoe UI"/>
            <w:sz w:val="20"/>
            <w:szCs w:val="20"/>
          </w:rPr>
          <w:t>OHO.New.York.RO.Recruitment@ssa.gov</w:t>
        </w:r>
      </w:hyperlink>
      <w:r w:rsidR="00476321" w:rsidRPr="00476321">
        <w:rPr>
          <w:rFonts w:ascii="Segoe UI" w:hAnsi="Segoe UI" w:cs="Segoe UI"/>
          <w:sz w:val="20"/>
          <w:szCs w:val="20"/>
        </w:rPr>
        <w:t xml:space="preserve"> </w:t>
      </w:r>
    </w:p>
    <w:p w14:paraId="1F6EED7E" w14:textId="77777777" w:rsidR="00476321" w:rsidRPr="00476321" w:rsidRDefault="00476321" w:rsidP="00476321">
      <w:pPr>
        <w:autoSpaceDE w:val="0"/>
        <w:autoSpaceDN w:val="0"/>
        <w:rPr>
          <w:rFonts w:ascii="Calibri" w:hAnsi="Calibri" w:cs="Calibri"/>
          <w:sz w:val="22"/>
          <w:szCs w:val="22"/>
        </w:rPr>
      </w:pPr>
    </w:p>
    <w:p w14:paraId="3FEA338A" w14:textId="00D4631D" w:rsidR="00EC3C61" w:rsidRDefault="00EC3C61" w:rsidP="00345F83">
      <w:pPr>
        <w:autoSpaceDE w:val="0"/>
        <w:autoSpaceDN w:val="0"/>
      </w:pPr>
    </w:p>
    <w:p w14:paraId="16C7FB45" w14:textId="77777777" w:rsidR="00EC3C61" w:rsidRDefault="00B437B4" w:rsidP="00D706FE">
      <w:r w:rsidRPr="00B207AE">
        <w:t>Federal agencies must provide reasonable accommodation to applicants with disabilities where appropriate. Applicants requiring reasonable accommodation for any part of the application and hiring process should contact the hiring agency directly. Determinations on requests for reasonable accommodation will be made on a case-by-case basis.</w:t>
      </w:r>
    </w:p>
    <w:p w14:paraId="10FF3A25" w14:textId="77777777" w:rsidR="00EC3C61" w:rsidRPr="00EC3C61" w:rsidRDefault="00EC3C61" w:rsidP="00D706FE"/>
    <w:p w14:paraId="2A665A23" w14:textId="77777777" w:rsidR="00EC3C61" w:rsidRPr="007076B9" w:rsidRDefault="00EC3C61" w:rsidP="00D706FE"/>
    <w:sectPr w:rsidR="00EC3C61" w:rsidRPr="007076B9" w:rsidSect="00B56683">
      <w:footerReference w:type="default" r:id="rId13"/>
      <w:pgSz w:w="12240" w:h="15840"/>
      <w:pgMar w:top="1152"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721D" w14:textId="77777777" w:rsidR="00A07289" w:rsidRDefault="00A07289" w:rsidP="00257E02">
      <w:r>
        <w:separator/>
      </w:r>
    </w:p>
  </w:endnote>
  <w:endnote w:type="continuationSeparator" w:id="0">
    <w:p w14:paraId="76666B68" w14:textId="77777777" w:rsidR="00A07289" w:rsidRDefault="00A07289" w:rsidP="0025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4FFB" w14:textId="0EC2F1C5" w:rsidR="00257E02" w:rsidRDefault="00257E02">
    <w:pPr>
      <w:pStyle w:val="Footer"/>
      <w:jc w:val="center"/>
    </w:pPr>
    <w:r>
      <w:fldChar w:fldCharType="begin"/>
    </w:r>
    <w:r>
      <w:instrText xml:space="preserve"> PAGE   \* MERGEFORMAT </w:instrText>
    </w:r>
    <w:r>
      <w:fldChar w:fldCharType="separate"/>
    </w:r>
    <w:r w:rsidR="00EC378D">
      <w:rPr>
        <w:noProof/>
      </w:rPr>
      <w:t>4</w:t>
    </w:r>
    <w:r>
      <w:rPr>
        <w:noProof/>
      </w:rPr>
      <w:fldChar w:fldCharType="end"/>
    </w:r>
    <w:r>
      <w:rPr>
        <w:noProof/>
      </w:rPr>
      <w:t xml:space="preserve"> of </w:t>
    </w:r>
    <w:r w:rsidR="006E1653">
      <w:rPr>
        <w:noProof/>
      </w:rPr>
      <w:t>2</w:t>
    </w:r>
  </w:p>
  <w:p w14:paraId="57121857" w14:textId="77777777" w:rsidR="00257E02" w:rsidRDefault="00257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78CE" w14:textId="77777777" w:rsidR="00A07289" w:rsidRDefault="00A07289" w:rsidP="00257E02">
      <w:r>
        <w:separator/>
      </w:r>
    </w:p>
  </w:footnote>
  <w:footnote w:type="continuationSeparator" w:id="0">
    <w:p w14:paraId="348FD1A0" w14:textId="77777777" w:rsidR="00A07289" w:rsidRDefault="00A07289" w:rsidP="0025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3B3"/>
    <w:multiLevelType w:val="hybridMultilevel"/>
    <w:tmpl w:val="13D08E0E"/>
    <w:lvl w:ilvl="0" w:tplc="F6523A6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214EF"/>
    <w:multiLevelType w:val="hybridMultilevel"/>
    <w:tmpl w:val="99585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C774D"/>
    <w:multiLevelType w:val="hybridMultilevel"/>
    <w:tmpl w:val="6766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7E0C0B"/>
    <w:multiLevelType w:val="hybridMultilevel"/>
    <w:tmpl w:val="E0581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F51BA"/>
    <w:multiLevelType w:val="hybridMultilevel"/>
    <w:tmpl w:val="DE3E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4DA0"/>
    <w:multiLevelType w:val="hybridMultilevel"/>
    <w:tmpl w:val="963A97E0"/>
    <w:lvl w:ilvl="0" w:tplc="DDDCCDA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D11EE"/>
    <w:multiLevelType w:val="hybridMultilevel"/>
    <w:tmpl w:val="C56C3604"/>
    <w:lvl w:ilvl="0" w:tplc="6974E9A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6A50CA"/>
    <w:multiLevelType w:val="hybridMultilevel"/>
    <w:tmpl w:val="389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04E00"/>
    <w:multiLevelType w:val="multilevel"/>
    <w:tmpl w:val="23A6DD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9" w15:restartNumberingAfterBreak="0">
    <w:nsid w:val="41B32561"/>
    <w:multiLevelType w:val="hybridMultilevel"/>
    <w:tmpl w:val="B622E1E8"/>
    <w:lvl w:ilvl="0" w:tplc="DDDCCDA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A74B7"/>
    <w:multiLevelType w:val="hybridMultilevel"/>
    <w:tmpl w:val="F678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12C91"/>
    <w:multiLevelType w:val="hybridMultilevel"/>
    <w:tmpl w:val="2D5CA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8846C8"/>
    <w:multiLevelType w:val="hybridMultilevel"/>
    <w:tmpl w:val="725A47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C073772"/>
    <w:multiLevelType w:val="hybridMultilevel"/>
    <w:tmpl w:val="5440AB2A"/>
    <w:lvl w:ilvl="0" w:tplc="CA54ABC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238F2"/>
    <w:multiLevelType w:val="hybridMultilevel"/>
    <w:tmpl w:val="8E362F9C"/>
    <w:lvl w:ilvl="0" w:tplc="4308E63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BE53B6"/>
    <w:multiLevelType w:val="hybridMultilevel"/>
    <w:tmpl w:val="12D60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3C55AB"/>
    <w:multiLevelType w:val="hybridMultilevel"/>
    <w:tmpl w:val="851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664DC"/>
    <w:multiLevelType w:val="hybridMultilevel"/>
    <w:tmpl w:val="43F0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20EE8"/>
    <w:multiLevelType w:val="hybridMultilevel"/>
    <w:tmpl w:val="7B3E9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5"/>
  </w:num>
  <w:num w:numId="3">
    <w:abstractNumId w:val="11"/>
  </w:num>
  <w:num w:numId="4">
    <w:abstractNumId w:val="8"/>
  </w:num>
  <w:num w:numId="5">
    <w:abstractNumId w:val="3"/>
  </w:num>
  <w:num w:numId="6">
    <w:abstractNumId w:val="4"/>
  </w:num>
  <w:num w:numId="7">
    <w:abstractNumId w:val="10"/>
  </w:num>
  <w:num w:numId="8">
    <w:abstractNumId w:val="18"/>
  </w:num>
  <w:num w:numId="9">
    <w:abstractNumId w:val="2"/>
  </w:num>
  <w:num w:numId="10">
    <w:abstractNumId w:val="6"/>
  </w:num>
  <w:num w:numId="11">
    <w:abstractNumId w:val="14"/>
  </w:num>
  <w:num w:numId="12">
    <w:abstractNumId w:val="2"/>
  </w:num>
  <w:num w:numId="13">
    <w:abstractNumId w:val="13"/>
  </w:num>
  <w:num w:numId="14">
    <w:abstractNumId w:val="0"/>
  </w:num>
  <w:num w:numId="15">
    <w:abstractNumId w:val="9"/>
  </w:num>
  <w:num w:numId="16">
    <w:abstractNumId w:val="5"/>
  </w:num>
  <w:num w:numId="17">
    <w:abstractNumId w:val="1"/>
  </w:num>
  <w:num w:numId="18">
    <w:abstractNumId w:val="16"/>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EC"/>
    <w:rsid w:val="000118FC"/>
    <w:rsid w:val="00013C65"/>
    <w:rsid w:val="00040DB1"/>
    <w:rsid w:val="00043CFC"/>
    <w:rsid w:val="0004579D"/>
    <w:rsid w:val="00065B62"/>
    <w:rsid w:val="000873C4"/>
    <w:rsid w:val="000C12A9"/>
    <w:rsid w:val="000D0F15"/>
    <w:rsid w:val="000E1B55"/>
    <w:rsid w:val="000F5A07"/>
    <w:rsid w:val="00100706"/>
    <w:rsid w:val="00104207"/>
    <w:rsid w:val="00120704"/>
    <w:rsid w:val="0012783F"/>
    <w:rsid w:val="001308A7"/>
    <w:rsid w:val="00140BB9"/>
    <w:rsid w:val="001562B3"/>
    <w:rsid w:val="00185F3E"/>
    <w:rsid w:val="001864B7"/>
    <w:rsid w:val="00186533"/>
    <w:rsid w:val="001948BE"/>
    <w:rsid w:val="00195B9B"/>
    <w:rsid w:val="001A53D2"/>
    <w:rsid w:val="001C2508"/>
    <w:rsid w:val="001E13C0"/>
    <w:rsid w:val="00243D88"/>
    <w:rsid w:val="00247A93"/>
    <w:rsid w:val="00257E02"/>
    <w:rsid w:val="00283E4F"/>
    <w:rsid w:val="00284E58"/>
    <w:rsid w:val="002F1A4F"/>
    <w:rsid w:val="003076A6"/>
    <w:rsid w:val="00344B13"/>
    <w:rsid w:val="00345F83"/>
    <w:rsid w:val="0036627C"/>
    <w:rsid w:val="00383FCE"/>
    <w:rsid w:val="003A5B58"/>
    <w:rsid w:val="003C093C"/>
    <w:rsid w:val="003D13F6"/>
    <w:rsid w:val="00430822"/>
    <w:rsid w:val="004431E0"/>
    <w:rsid w:val="00456AB9"/>
    <w:rsid w:val="00464F51"/>
    <w:rsid w:val="00476321"/>
    <w:rsid w:val="0048291C"/>
    <w:rsid w:val="0049087E"/>
    <w:rsid w:val="004B572C"/>
    <w:rsid w:val="004C707B"/>
    <w:rsid w:val="004D7809"/>
    <w:rsid w:val="005459BB"/>
    <w:rsid w:val="00593A34"/>
    <w:rsid w:val="005A005A"/>
    <w:rsid w:val="005C7075"/>
    <w:rsid w:val="00631D10"/>
    <w:rsid w:val="00641614"/>
    <w:rsid w:val="006631FF"/>
    <w:rsid w:val="006910DD"/>
    <w:rsid w:val="00696601"/>
    <w:rsid w:val="006E1653"/>
    <w:rsid w:val="00701528"/>
    <w:rsid w:val="007076B9"/>
    <w:rsid w:val="00724BEC"/>
    <w:rsid w:val="0073630D"/>
    <w:rsid w:val="00753FC8"/>
    <w:rsid w:val="00757D85"/>
    <w:rsid w:val="007613EC"/>
    <w:rsid w:val="00794D14"/>
    <w:rsid w:val="007B6975"/>
    <w:rsid w:val="007D5F98"/>
    <w:rsid w:val="007E299C"/>
    <w:rsid w:val="007E409A"/>
    <w:rsid w:val="007F4F9E"/>
    <w:rsid w:val="008428C9"/>
    <w:rsid w:val="00845CFA"/>
    <w:rsid w:val="008655CC"/>
    <w:rsid w:val="008824AD"/>
    <w:rsid w:val="00895E4A"/>
    <w:rsid w:val="008F6446"/>
    <w:rsid w:val="009056F7"/>
    <w:rsid w:val="00910F3D"/>
    <w:rsid w:val="009140B6"/>
    <w:rsid w:val="00920788"/>
    <w:rsid w:val="00940671"/>
    <w:rsid w:val="00982EDC"/>
    <w:rsid w:val="009B4B4C"/>
    <w:rsid w:val="009F47B3"/>
    <w:rsid w:val="00A01E9C"/>
    <w:rsid w:val="00A07289"/>
    <w:rsid w:val="00A156DB"/>
    <w:rsid w:val="00A31A52"/>
    <w:rsid w:val="00A32DAF"/>
    <w:rsid w:val="00A441BE"/>
    <w:rsid w:val="00A7627C"/>
    <w:rsid w:val="00A77C55"/>
    <w:rsid w:val="00A8316A"/>
    <w:rsid w:val="00AA7F7C"/>
    <w:rsid w:val="00AC4919"/>
    <w:rsid w:val="00AD52F2"/>
    <w:rsid w:val="00AE5C88"/>
    <w:rsid w:val="00AF4B21"/>
    <w:rsid w:val="00B00F46"/>
    <w:rsid w:val="00B207AE"/>
    <w:rsid w:val="00B21933"/>
    <w:rsid w:val="00B23B43"/>
    <w:rsid w:val="00B25492"/>
    <w:rsid w:val="00B437B4"/>
    <w:rsid w:val="00B56683"/>
    <w:rsid w:val="00B60705"/>
    <w:rsid w:val="00BA1757"/>
    <w:rsid w:val="00BA789B"/>
    <w:rsid w:val="00BB47F2"/>
    <w:rsid w:val="00BD061A"/>
    <w:rsid w:val="00BD360E"/>
    <w:rsid w:val="00C11DAD"/>
    <w:rsid w:val="00C315B2"/>
    <w:rsid w:val="00C57CA0"/>
    <w:rsid w:val="00C72B05"/>
    <w:rsid w:val="00C931D9"/>
    <w:rsid w:val="00CB1036"/>
    <w:rsid w:val="00CB641D"/>
    <w:rsid w:val="00CC6F54"/>
    <w:rsid w:val="00D06214"/>
    <w:rsid w:val="00D07867"/>
    <w:rsid w:val="00D706FE"/>
    <w:rsid w:val="00D76E38"/>
    <w:rsid w:val="00D847DC"/>
    <w:rsid w:val="00DB3E4D"/>
    <w:rsid w:val="00DD2C5B"/>
    <w:rsid w:val="00DE2707"/>
    <w:rsid w:val="00E13B27"/>
    <w:rsid w:val="00E46FDA"/>
    <w:rsid w:val="00E93830"/>
    <w:rsid w:val="00E9598F"/>
    <w:rsid w:val="00EA52C9"/>
    <w:rsid w:val="00EB6AB2"/>
    <w:rsid w:val="00EC378D"/>
    <w:rsid w:val="00EC3C61"/>
    <w:rsid w:val="00EE5C13"/>
    <w:rsid w:val="00EE6023"/>
    <w:rsid w:val="00EE79DC"/>
    <w:rsid w:val="00F1539D"/>
    <w:rsid w:val="00FA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D5C76"/>
  <w15:docId w15:val="{287D8523-694A-4674-A48A-BEECE00C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1E9C"/>
    <w:rPr>
      <w:color w:val="0000FF"/>
      <w:u w:val="single"/>
    </w:rPr>
  </w:style>
  <w:style w:type="paragraph" w:styleId="NormalWeb">
    <w:name w:val="Normal (Web)"/>
    <w:basedOn w:val="Normal"/>
    <w:rsid w:val="00A01E9C"/>
    <w:pPr>
      <w:spacing w:before="100" w:beforeAutospacing="1" w:after="100" w:afterAutospacing="1"/>
    </w:pPr>
    <w:rPr>
      <w:rFonts w:eastAsia="SimSun"/>
      <w:lang w:eastAsia="zh-CN"/>
    </w:rPr>
  </w:style>
  <w:style w:type="character" w:styleId="Strong">
    <w:name w:val="Strong"/>
    <w:uiPriority w:val="22"/>
    <w:qFormat/>
    <w:rsid w:val="00A01E9C"/>
    <w:rPr>
      <w:b/>
      <w:bCs/>
    </w:rPr>
  </w:style>
  <w:style w:type="paragraph" w:styleId="BalloonText">
    <w:name w:val="Balloon Text"/>
    <w:basedOn w:val="Normal"/>
    <w:semiHidden/>
    <w:rsid w:val="00A01E9C"/>
    <w:rPr>
      <w:rFonts w:ascii="Tahoma" w:hAnsi="Tahoma" w:cs="Tahoma"/>
      <w:sz w:val="16"/>
      <w:szCs w:val="16"/>
    </w:rPr>
  </w:style>
  <w:style w:type="paragraph" w:styleId="BodyTextIndent2">
    <w:name w:val="Body Text Indent 2"/>
    <w:basedOn w:val="Normal"/>
    <w:link w:val="BodyTextIndent2Char"/>
    <w:unhideWhenUsed/>
    <w:rsid w:val="00185F3E"/>
    <w:pPr>
      <w:ind w:left="720" w:hanging="720"/>
    </w:pPr>
    <w:rPr>
      <w:rFonts w:ascii="Courier New" w:hAnsi="Courier New" w:cs="Courier New"/>
      <w:lang w:eastAsia="zh-CN"/>
    </w:rPr>
  </w:style>
  <w:style w:type="character" w:customStyle="1" w:styleId="BodyTextIndent2Char">
    <w:name w:val="Body Text Indent 2 Char"/>
    <w:link w:val="BodyTextIndent2"/>
    <w:rsid w:val="00185F3E"/>
    <w:rPr>
      <w:rFonts w:ascii="Courier New" w:hAnsi="Courier New" w:cs="Courier New"/>
      <w:sz w:val="24"/>
      <w:szCs w:val="24"/>
      <w:lang w:eastAsia="zh-CN"/>
    </w:rPr>
  </w:style>
  <w:style w:type="paragraph" w:styleId="ListParagraph">
    <w:name w:val="List Paragraph"/>
    <w:basedOn w:val="Normal"/>
    <w:uiPriority w:val="34"/>
    <w:qFormat/>
    <w:rsid w:val="00CB1036"/>
    <w:pPr>
      <w:ind w:left="720"/>
    </w:pPr>
    <w:rPr>
      <w:rFonts w:ascii="Calibri" w:eastAsia="Calibri" w:hAnsi="Calibri" w:cs="Calibri"/>
      <w:sz w:val="22"/>
      <w:szCs w:val="22"/>
    </w:rPr>
  </w:style>
  <w:style w:type="paragraph" w:customStyle="1" w:styleId="SSALogo">
    <w:name w:val="SSA Logo"/>
    <w:uiPriority w:val="3"/>
    <w:qFormat/>
    <w:rsid w:val="0012783F"/>
    <w:pPr>
      <w:jc w:val="center"/>
    </w:pPr>
    <w:rPr>
      <w:rFonts w:ascii="Calibri Light" w:hAnsi="Calibri Light"/>
      <w:sz w:val="24"/>
    </w:rPr>
  </w:style>
  <w:style w:type="paragraph" w:styleId="Header">
    <w:name w:val="header"/>
    <w:basedOn w:val="Normal"/>
    <w:link w:val="HeaderChar"/>
    <w:rsid w:val="00257E02"/>
    <w:pPr>
      <w:tabs>
        <w:tab w:val="center" w:pos="4680"/>
        <w:tab w:val="right" w:pos="9360"/>
      </w:tabs>
    </w:pPr>
  </w:style>
  <w:style w:type="character" w:customStyle="1" w:styleId="HeaderChar">
    <w:name w:val="Header Char"/>
    <w:link w:val="Header"/>
    <w:rsid w:val="00257E02"/>
    <w:rPr>
      <w:sz w:val="24"/>
      <w:szCs w:val="24"/>
    </w:rPr>
  </w:style>
  <w:style w:type="paragraph" w:styleId="Footer">
    <w:name w:val="footer"/>
    <w:basedOn w:val="Normal"/>
    <w:link w:val="FooterChar"/>
    <w:uiPriority w:val="99"/>
    <w:rsid w:val="00257E02"/>
    <w:pPr>
      <w:tabs>
        <w:tab w:val="center" w:pos="4680"/>
        <w:tab w:val="right" w:pos="9360"/>
      </w:tabs>
    </w:pPr>
  </w:style>
  <w:style w:type="character" w:customStyle="1" w:styleId="FooterChar">
    <w:name w:val="Footer Char"/>
    <w:link w:val="Footer"/>
    <w:uiPriority w:val="99"/>
    <w:rsid w:val="00257E02"/>
    <w:rPr>
      <w:sz w:val="24"/>
      <w:szCs w:val="24"/>
    </w:rPr>
  </w:style>
  <w:style w:type="character" w:styleId="FollowedHyperlink">
    <w:name w:val="FollowedHyperlink"/>
    <w:rsid w:val="00753FC8"/>
    <w:rPr>
      <w:color w:val="954F72"/>
      <w:u w:val="single"/>
    </w:rPr>
  </w:style>
  <w:style w:type="character" w:styleId="UnresolvedMention">
    <w:name w:val="Unresolved Mention"/>
    <w:basedOn w:val="DefaultParagraphFont"/>
    <w:uiPriority w:val="99"/>
    <w:semiHidden/>
    <w:unhideWhenUsed/>
    <w:rsid w:val="00345F83"/>
    <w:rPr>
      <w:color w:val="605E5C"/>
      <w:shd w:val="clear" w:color="auto" w:fill="E1DFDD"/>
    </w:rPr>
  </w:style>
  <w:style w:type="character" w:styleId="CommentReference">
    <w:name w:val="annotation reference"/>
    <w:basedOn w:val="DefaultParagraphFont"/>
    <w:rsid w:val="00456AB9"/>
    <w:rPr>
      <w:sz w:val="16"/>
      <w:szCs w:val="16"/>
    </w:rPr>
  </w:style>
  <w:style w:type="paragraph" w:styleId="CommentText">
    <w:name w:val="annotation text"/>
    <w:basedOn w:val="Normal"/>
    <w:link w:val="CommentTextChar"/>
    <w:rsid w:val="00456AB9"/>
    <w:rPr>
      <w:sz w:val="20"/>
      <w:szCs w:val="20"/>
    </w:rPr>
  </w:style>
  <w:style w:type="character" w:customStyle="1" w:styleId="CommentTextChar">
    <w:name w:val="Comment Text Char"/>
    <w:basedOn w:val="DefaultParagraphFont"/>
    <w:link w:val="CommentText"/>
    <w:rsid w:val="00456AB9"/>
  </w:style>
  <w:style w:type="paragraph" w:styleId="CommentSubject">
    <w:name w:val="annotation subject"/>
    <w:basedOn w:val="CommentText"/>
    <w:next w:val="CommentText"/>
    <w:link w:val="CommentSubjectChar"/>
    <w:rsid w:val="00456AB9"/>
    <w:rPr>
      <w:b/>
      <w:bCs/>
    </w:rPr>
  </w:style>
  <w:style w:type="character" w:customStyle="1" w:styleId="CommentSubjectChar">
    <w:name w:val="Comment Subject Char"/>
    <w:basedOn w:val="CommentTextChar"/>
    <w:link w:val="CommentSubject"/>
    <w:rsid w:val="00456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9587">
      <w:bodyDiv w:val="1"/>
      <w:marLeft w:val="0"/>
      <w:marRight w:val="0"/>
      <w:marTop w:val="0"/>
      <w:marBottom w:val="0"/>
      <w:divBdr>
        <w:top w:val="none" w:sz="0" w:space="0" w:color="auto"/>
        <w:left w:val="none" w:sz="0" w:space="0" w:color="auto"/>
        <w:bottom w:val="none" w:sz="0" w:space="0" w:color="auto"/>
        <w:right w:val="none" w:sz="0" w:space="0" w:color="auto"/>
      </w:divBdr>
    </w:div>
    <w:div w:id="332533240">
      <w:bodyDiv w:val="1"/>
      <w:marLeft w:val="0"/>
      <w:marRight w:val="0"/>
      <w:marTop w:val="0"/>
      <w:marBottom w:val="0"/>
      <w:divBdr>
        <w:top w:val="none" w:sz="0" w:space="0" w:color="auto"/>
        <w:left w:val="none" w:sz="0" w:space="0" w:color="auto"/>
        <w:bottom w:val="none" w:sz="0" w:space="0" w:color="auto"/>
        <w:right w:val="none" w:sz="0" w:space="0" w:color="auto"/>
      </w:divBdr>
    </w:div>
    <w:div w:id="558832158">
      <w:bodyDiv w:val="1"/>
      <w:marLeft w:val="0"/>
      <w:marRight w:val="0"/>
      <w:marTop w:val="0"/>
      <w:marBottom w:val="0"/>
      <w:divBdr>
        <w:top w:val="none" w:sz="0" w:space="0" w:color="auto"/>
        <w:left w:val="none" w:sz="0" w:space="0" w:color="auto"/>
        <w:bottom w:val="none" w:sz="0" w:space="0" w:color="auto"/>
        <w:right w:val="none" w:sz="0" w:space="0" w:color="auto"/>
      </w:divBdr>
    </w:div>
    <w:div w:id="673873099">
      <w:bodyDiv w:val="1"/>
      <w:marLeft w:val="0"/>
      <w:marRight w:val="0"/>
      <w:marTop w:val="0"/>
      <w:marBottom w:val="0"/>
      <w:divBdr>
        <w:top w:val="none" w:sz="0" w:space="0" w:color="auto"/>
        <w:left w:val="none" w:sz="0" w:space="0" w:color="auto"/>
        <w:bottom w:val="none" w:sz="0" w:space="0" w:color="auto"/>
        <w:right w:val="none" w:sz="0" w:space="0" w:color="auto"/>
      </w:divBdr>
    </w:div>
    <w:div w:id="881526009">
      <w:bodyDiv w:val="1"/>
      <w:marLeft w:val="0"/>
      <w:marRight w:val="0"/>
      <w:marTop w:val="0"/>
      <w:marBottom w:val="0"/>
      <w:divBdr>
        <w:top w:val="none" w:sz="0" w:space="0" w:color="auto"/>
        <w:left w:val="none" w:sz="0" w:space="0" w:color="auto"/>
        <w:bottom w:val="none" w:sz="0" w:space="0" w:color="auto"/>
        <w:right w:val="none" w:sz="0" w:space="0" w:color="auto"/>
      </w:divBdr>
    </w:div>
    <w:div w:id="1203518250">
      <w:bodyDiv w:val="1"/>
      <w:marLeft w:val="0"/>
      <w:marRight w:val="0"/>
      <w:marTop w:val="0"/>
      <w:marBottom w:val="0"/>
      <w:divBdr>
        <w:top w:val="none" w:sz="0" w:space="0" w:color="auto"/>
        <w:left w:val="none" w:sz="0" w:space="0" w:color="auto"/>
        <w:bottom w:val="none" w:sz="0" w:space="0" w:color="auto"/>
        <w:right w:val="none" w:sz="0" w:space="0" w:color="auto"/>
      </w:divBdr>
    </w:div>
    <w:div w:id="1308819831">
      <w:bodyDiv w:val="1"/>
      <w:marLeft w:val="0"/>
      <w:marRight w:val="0"/>
      <w:marTop w:val="0"/>
      <w:marBottom w:val="0"/>
      <w:divBdr>
        <w:top w:val="none" w:sz="0" w:space="0" w:color="auto"/>
        <w:left w:val="none" w:sz="0" w:space="0" w:color="auto"/>
        <w:bottom w:val="none" w:sz="0" w:space="0" w:color="auto"/>
        <w:right w:val="none" w:sz="0" w:space="0" w:color="auto"/>
      </w:divBdr>
    </w:div>
    <w:div w:id="1687907116">
      <w:bodyDiv w:val="1"/>
      <w:marLeft w:val="0"/>
      <w:marRight w:val="0"/>
      <w:marTop w:val="0"/>
      <w:marBottom w:val="0"/>
      <w:divBdr>
        <w:top w:val="none" w:sz="0" w:space="0" w:color="auto"/>
        <w:left w:val="none" w:sz="0" w:space="0" w:color="auto"/>
        <w:bottom w:val="none" w:sz="0" w:space="0" w:color="auto"/>
        <w:right w:val="none" w:sz="0" w:space="0" w:color="auto"/>
      </w:divBdr>
    </w:div>
    <w:div w:id="212376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HO.New.York.RO.Recruitment@s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O.Region.2.Recruitment@ss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HO.Region.1.Recruitment@ssa.gov"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2023/general-schedu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7BB3-D949-46EB-8CCC-555AAA5E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ATTORNEY ADVISER (GENERAL)</vt:lpstr>
    </vt:vector>
  </TitlesOfParts>
  <Company>Social Security Administration</Company>
  <LinksUpToDate>false</LinksUpToDate>
  <CharactersWithSpaces>2872</CharactersWithSpaces>
  <SharedDoc>false</SharedDoc>
  <HLinks>
    <vt:vector size="12" baseType="variant">
      <vt:variant>
        <vt:i4>2687061</vt:i4>
      </vt:variant>
      <vt:variant>
        <vt:i4>6</vt:i4>
      </vt:variant>
      <vt:variant>
        <vt:i4>0</vt:i4>
      </vt:variant>
      <vt:variant>
        <vt:i4>5</vt:i4>
      </vt:variant>
      <vt:variant>
        <vt:lpwstr>http://www.opm.gov/forms/pdf_fill/SF15.pdf</vt:lpwstr>
      </vt:variant>
      <vt:variant>
        <vt:lpwstr/>
      </vt:variant>
      <vt:variant>
        <vt:i4>5767184</vt:i4>
      </vt:variant>
      <vt:variant>
        <vt:i4>3</vt:i4>
      </vt:variant>
      <vt:variant>
        <vt:i4>0</vt:i4>
      </vt:variant>
      <vt:variant>
        <vt:i4>5</vt:i4>
      </vt:variant>
      <vt:variant>
        <vt:lpwstr>http://www.opm.gov/veterans/html/vetguide.htm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ADVISER (GENERAL)</dc:title>
  <dc:subject/>
  <dc:creator>774897</dc:creator>
  <cp:keywords/>
  <dc:description/>
  <cp:lastModifiedBy>Gilbert, Sonde</cp:lastModifiedBy>
  <cp:revision>2</cp:revision>
  <cp:lastPrinted>2018-03-26T17:09:00Z</cp:lastPrinted>
  <dcterms:created xsi:type="dcterms:W3CDTF">2023-03-09T20:17:00Z</dcterms:created>
  <dcterms:modified xsi:type="dcterms:W3CDTF">2023-03-09T20:17:00Z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-1094870269</vt:i4>
  </property>
  <property fmtid="{D5CDD505-2E9C-101B-9397-08002B2CF9AE}" pid="4" name="_EmailSubject">
    <vt:lpwstr>Posting a job</vt:lpwstr>
  </property>
  <property fmtid="{D5CDD505-2E9C-101B-9397-08002B2CF9AE}" pid="5" name="_AuthorEmail">
    <vt:lpwstr>Sonde.Gilbert@ssa.gov</vt:lpwstr>
  </property>
  <property fmtid="{D5CDD505-2E9C-101B-9397-08002B2CF9AE}" pid="6" name="_AuthorEmailDisplayName">
    <vt:lpwstr>Gilbert, Sonde</vt:lpwstr>
  </property>
  <property fmtid="{D5CDD505-2E9C-101B-9397-08002B2CF9AE}" pid="7" name="_PreviousAdHocReviewCycleID">
    <vt:i4>154105376</vt:i4>
  </property>
</Properties>
</file>